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40" w:rsidRDefault="00C32E40" w:rsidP="00C32E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COURSE OUTLINE</w:t>
      </w:r>
    </w:p>
    <w:p w:rsidR="00C32E40" w:rsidRDefault="00C32E40" w:rsidP="00C32E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Introduction to the Private Company Council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The PCC decision-making framework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Definition of a Public Business Entity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4.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PCC alternatives approved to date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Goodwill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b.</w:t>
      </w:r>
      <w:r>
        <w:rPr>
          <w:color w:val="1F497D"/>
          <w:sz w:val="14"/>
          <w:szCs w:val="14"/>
        </w:rPr>
        <w:t>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Identifiable intangible assets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Interest rate swaps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d.</w:t>
      </w:r>
      <w:r>
        <w:rPr>
          <w:color w:val="1F497D"/>
          <w:sz w:val="14"/>
          <w:szCs w:val="14"/>
        </w:rPr>
        <w:t>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Common control leasing arrangements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5.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PCC alternatives under consideration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proofErr w:type="spellStart"/>
      <w:r>
        <w:rPr>
          <w:rFonts w:ascii="Calibri" w:hAnsi="Calibri"/>
          <w:color w:val="1F497D"/>
          <w:sz w:val="22"/>
          <w:szCs w:val="22"/>
        </w:rPr>
        <w:t>Preferability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after effective date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b.</w:t>
      </w:r>
      <w:r>
        <w:rPr>
          <w:color w:val="1F497D"/>
          <w:sz w:val="14"/>
          <w:szCs w:val="14"/>
        </w:rPr>
        <w:t>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Employee share-based payments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Other issues</w:t>
      </w:r>
    </w:p>
    <w:p w:rsidR="00C32E40" w:rsidRDefault="00C32E40" w:rsidP="00C32E40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6.</w:t>
      </w:r>
      <w:r>
        <w:rPr>
          <w:color w:val="1F497D"/>
          <w:sz w:val="14"/>
          <w:szCs w:val="14"/>
        </w:rPr>
        <w:t> 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>FASB simplification initiative</w:t>
      </w:r>
    </w:p>
    <w:p w:rsidR="00146C5C" w:rsidRDefault="00146C5C"/>
    <w:sectPr w:rsidR="00146C5C" w:rsidSect="0014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2E40"/>
    <w:rsid w:val="00146C5C"/>
    <w:rsid w:val="00C3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3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3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allu</dc:creator>
  <cp:lastModifiedBy>praveen allu</cp:lastModifiedBy>
  <cp:revision>1</cp:revision>
  <dcterms:created xsi:type="dcterms:W3CDTF">2015-08-11T15:07:00Z</dcterms:created>
  <dcterms:modified xsi:type="dcterms:W3CDTF">2015-08-11T15:18:00Z</dcterms:modified>
</cp:coreProperties>
</file>